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8A207" w14:textId="77777777" w:rsidR="008610FC" w:rsidRPr="008610FC" w:rsidRDefault="008610FC" w:rsidP="00861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610F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Introduction: Platform and Transparency</w:t>
      </w:r>
    </w:p>
    <w:p w14:paraId="0EFCB2F9" w14:textId="77777777" w:rsidR="008610FC" w:rsidRPr="008610FC" w:rsidRDefault="008610FC" w:rsidP="00861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Hi everyone, I’m Herman, and today I want to walk you through the investment platform we built at PIMCO.</w:t>
      </w:r>
    </w:p>
    <w:p w14:paraId="0F6AB86D" w14:textId="77777777" w:rsidR="008610FC" w:rsidRPr="008610FC" w:rsidRDefault="008610FC" w:rsidP="00861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At the core of our strategy is </w:t>
      </w:r>
      <w:r w:rsidRPr="008610F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transparency</w:t>
      </w: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 We believe investors, especially Gen Z, deserve more than vague reports and buzzwords. They want real data, real-time updates, and real accountability. That’s why we built a dashboard that is fully accessible to our investors.</w:t>
      </w:r>
    </w:p>
    <w:p w14:paraId="71D37937" w14:textId="03A94803" w:rsidR="008610FC" w:rsidRPr="008610FC" w:rsidRDefault="008610FC" w:rsidP="00861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This platform shows exactly what we’re investing in, why we’re doing it, and how each company is performing.</w:t>
      </w:r>
    </w:p>
    <w:p w14:paraId="58DE35A7" w14:textId="77777777" w:rsidR="008610FC" w:rsidRPr="008610FC" w:rsidRDefault="008610FC" w:rsidP="00861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610F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Portfolio Table Breakdown</w:t>
      </w:r>
    </w:p>
    <w:p w14:paraId="5FBD3F7A" w14:textId="77777777" w:rsidR="008610FC" w:rsidRPr="008610FC" w:rsidRDefault="008610FC" w:rsidP="00861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Let’s </w:t>
      </w:r>
      <w:proofErr w:type="gramStart"/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take a look</w:t>
      </w:r>
      <w:proofErr w:type="gramEnd"/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at our current portfolio table.</w:t>
      </w:r>
    </w:p>
    <w:p w14:paraId="7A39162A" w14:textId="77777777" w:rsidR="008610FC" w:rsidRPr="008610FC" w:rsidRDefault="008610FC" w:rsidP="00861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Each row represents one company in our portfolio. For example, </w:t>
      </w:r>
      <w:r w:rsidRPr="008610F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PLD</w:t>
      </w: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is Prologis, a logistics and real estate leader that aligns with our 3G strategy.</w:t>
      </w:r>
    </w:p>
    <w:p w14:paraId="7B144A35" w14:textId="77777777" w:rsidR="008610FC" w:rsidRPr="008610FC" w:rsidRDefault="008610FC" w:rsidP="00861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We present key metrics for each holding:</w:t>
      </w:r>
    </w:p>
    <w:p w14:paraId="546FC452" w14:textId="77777777" w:rsidR="008610FC" w:rsidRPr="008610FC" w:rsidRDefault="008610FC" w:rsidP="008610F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610F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Current Price</w:t>
      </w: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: The most recent market price of the stock</w:t>
      </w:r>
    </w:p>
    <w:p w14:paraId="5ECB5B5F" w14:textId="77777777" w:rsidR="008610FC" w:rsidRPr="008610FC" w:rsidRDefault="008610FC" w:rsidP="008610F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610F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Mean Price Target</w:t>
      </w: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: The average 1-year price forecast by analysts</w:t>
      </w:r>
    </w:p>
    <w:p w14:paraId="3A7D46B2" w14:textId="77777777" w:rsidR="008610FC" w:rsidRPr="008610FC" w:rsidRDefault="008610FC" w:rsidP="008610F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610F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Risk</w:t>
      </w: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: Annualized volatility based on daily price movements – a proxy for uncertainty</w:t>
      </w:r>
    </w:p>
    <w:p w14:paraId="730DE5D0" w14:textId="77777777" w:rsidR="008610FC" w:rsidRPr="008610FC" w:rsidRDefault="008610FC" w:rsidP="008610F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610F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Return</w:t>
      </w: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: The expected return based on current price vs. target price</w:t>
      </w:r>
    </w:p>
    <w:p w14:paraId="7CA2B096" w14:textId="6E046DFD" w:rsidR="008610FC" w:rsidRPr="008610FC" w:rsidRDefault="008610FC" w:rsidP="008610F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610F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Impact</w:t>
      </w: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: This is the </w:t>
      </w:r>
      <w:r w:rsidRPr="008610F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ESG score</w:t>
      </w: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which we call "Impact" on our platform</w:t>
      </w:r>
    </w:p>
    <w:p w14:paraId="085D6275" w14:textId="77777777" w:rsidR="008610FC" w:rsidRPr="008610FC" w:rsidRDefault="008610FC" w:rsidP="00861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610F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How We Calculate Risk</w:t>
      </w:r>
    </w:p>
    <w:p w14:paraId="0196CEA4" w14:textId="77777777" w:rsidR="008610FC" w:rsidRPr="008610FC" w:rsidRDefault="008610FC" w:rsidP="00861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The </w:t>
      </w:r>
      <w:r w:rsidRPr="008610F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risk</w:t>
      </w: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metric in our table is calculated as follows:</w:t>
      </w:r>
    </w:p>
    <w:p w14:paraId="11821C88" w14:textId="77777777" w:rsidR="008610FC" w:rsidRPr="008610FC" w:rsidRDefault="008610FC" w:rsidP="008610F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We take the </w:t>
      </w:r>
      <w:r w:rsidRPr="008610F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daily returns</w:t>
      </w: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of each stock (percentage change in price from one day to the next)</w:t>
      </w:r>
    </w:p>
    <w:p w14:paraId="478D54AA" w14:textId="77777777" w:rsidR="008610FC" w:rsidRPr="008610FC" w:rsidRDefault="008610FC" w:rsidP="008610F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Then we calculate the </w:t>
      </w:r>
      <w:r w:rsidRPr="008610F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standard deviation</w:t>
      </w: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of those returns, which measures how much the price tends to fluctuate</w:t>
      </w:r>
    </w:p>
    <w:p w14:paraId="13F5D923" w14:textId="77777777" w:rsidR="008610FC" w:rsidRPr="008610FC" w:rsidRDefault="008610FC" w:rsidP="008610F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Finally, we annualize the result by multiplying it by the square root of 252 (the number of trading days in a year)</w:t>
      </w:r>
    </w:p>
    <w:p w14:paraId="2ED2B3B3" w14:textId="35FC9564" w:rsidR="008610FC" w:rsidRPr="008610FC" w:rsidRDefault="008610FC" w:rsidP="00861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This gives us the </w:t>
      </w:r>
      <w:r w:rsidRPr="008610F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annualized volatility</w:t>
      </w: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which is a standard way to express financial risk. A higher number means more price swings, and thus more uncertainty.</w:t>
      </w:r>
    </w:p>
    <w:p w14:paraId="64449AB0" w14:textId="77777777" w:rsidR="008610FC" w:rsidRPr="008610FC" w:rsidRDefault="008610FC" w:rsidP="00861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610F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What Does "Impact" Mean? (ESG Score)</w:t>
      </w:r>
    </w:p>
    <w:p w14:paraId="36EF48C6" w14:textId="77777777" w:rsidR="008610FC" w:rsidRPr="008610FC" w:rsidRDefault="008610FC" w:rsidP="00861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lastRenderedPageBreak/>
        <w:t>The </w:t>
      </w:r>
      <w:r w:rsidRPr="008610F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Impact score</w:t>
      </w: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is based on ESG (Environmental, Social, and Governance) data sourced from trusted agencies like </w:t>
      </w:r>
      <w:r w:rsidRPr="008610F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MSCI</w:t>
      </w: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and </w:t>
      </w:r>
      <w:r w:rsidRPr="008610F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Sustainalytics</w:t>
      </w: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14C7B0EB" w14:textId="77777777" w:rsidR="008610FC" w:rsidRPr="008610FC" w:rsidRDefault="008610FC" w:rsidP="008610F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 </w:t>
      </w:r>
      <w:r w:rsidRPr="008610F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lower score</w:t>
      </w: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means a </w:t>
      </w:r>
      <w:r w:rsidRPr="008610F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lower ESG risk</w:t>
      </w: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– which is good.</w:t>
      </w:r>
    </w:p>
    <w:p w14:paraId="4BDAEACE" w14:textId="77777777" w:rsidR="008610FC" w:rsidRPr="008610FC" w:rsidRDefault="008610FC" w:rsidP="008610F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For example, ASML has an ESG Impact score of </w:t>
      </w:r>
      <w:r w:rsidRPr="008610F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8.5</w:t>
      </w: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making it one of the most sustainable in our portfolio.</w:t>
      </w:r>
    </w:p>
    <w:p w14:paraId="286ECCF6" w14:textId="77777777" w:rsidR="008610FC" w:rsidRPr="008610FC" w:rsidRDefault="008610FC" w:rsidP="008610F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On the other hand, a score like </w:t>
      </w:r>
      <w:r w:rsidRPr="008610F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26.0</w:t>
      </w: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for LEN means there are more risks or sustainability challenges to address.</w:t>
      </w:r>
    </w:p>
    <w:p w14:paraId="17C6C508" w14:textId="35FBE316" w:rsidR="008610FC" w:rsidRPr="008610FC" w:rsidRDefault="008610FC" w:rsidP="00861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This score helps our investors understand not only the financial return potential, but also the ethical and environmental profile of each company.</w:t>
      </w:r>
    </w:p>
    <w:p w14:paraId="3F817A74" w14:textId="77777777" w:rsidR="008610FC" w:rsidRPr="008610FC" w:rsidRDefault="008610FC" w:rsidP="00861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610F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3D Risk-Return-Impact Chart</w:t>
      </w:r>
    </w:p>
    <w:p w14:paraId="654396F8" w14:textId="77777777" w:rsidR="008610FC" w:rsidRPr="008610FC" w:rsidRDefault="008610FC" w:rsidP="00861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Now, let’s talk about the 3D chart.</w:t>
      </w:r>
    </w:p>
    <w:p w14:paraId="6D039855" w14:textId="77777777" w:rsidR="008610FC" w:rsidRPr="008610FC" w:rsidRDefault="008610FC" w:rsidP="00861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We built this visualization to give a full picture of how each company performs across three dimensions:</w:t>
      </w:r>
    </w:p>
    <w:p w14:paraId="3DF7F8D4" w14:textId="77777777" w:rsidR="008610FC" w:rsidRPr="008610FC" w:rsidRDefault="008610FC" w:rsidP="008610F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610F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X-axis</w:t>
      </w: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: Risk</w:t>
      </w:r>
    </w:p>
    <w:p w14:paraId="6D11B1E8" w14:textId="77777777" w:rsidR="008610FC" w:rsidRPr="008610FC" w:rsidRDefault="008610FC" w:rsidP="008610F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610F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Y-axis</w:t>
      </w: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: Return</w:t>
      </w:r>
    </w:p>
    <w:p w14:paraId="5AE309C4" w14:textId="77777777" w:rsidR="008610FC" w:rsidRPr="008610FC" w:rsidRDefault="008610FC" w:rsidP="008610F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610F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Z-axis</w:t>
      </w: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: Impact (ESG score)</w:t>
      </w:r>
    </w:p>
    <w:p w14:paraId="52FA810A" w14:textId="77777777" w:rsidR="008610FC" w:rsidRPr="008610FC" w:rsidRDefault="008610FC" w:rsidP="00861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The ideal company would be positioned </w:t>
      </w:r>
      <w:r w:rsidRPr="008610F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low on risk</w:t>
      </w: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 </w:t>
      </w:r>
      <w:r w:rsidRPr="008610F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high on return</w:t>
      </w: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and </w:t>
      </w:r>
      <w:r w:rsidRPr="008610F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low on ESG risk</w:t>
      </w: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 In other words, it would float in the top-left-front area of this 3D space.</w:t>
      </w:r>
    </w:p>
    <w:p w14:paraId="67C52E23" w14:textId="1B43A0F4" w:rsidR="008610FC" w:rsidRPr="008610FC" w:rsidRDefault="008610FC" w:rsidP="00861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This chart allows us – and our investors – to make informed decisions by seeing where the true value lies in both financial and ethical terms.</w:t>
      </w:r>
    </w:p>
    <w:p w14:paraId="1287D201" w14:textId="77777777" w:rsidR="008610FC" w:rsidRPr="008610FC" w:rsidRDefault="008610FC" w:rsidP="00861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610F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Closing Statement</w:t>
      </w:r>
    </w:p>
    <w:p w14:paraId="7F90294E" w14:textId="77777777" w:rsidR="008610FC" w:rsidRPr="008610FC" w:rsidRDefault="008610FC" w:rsidP="00861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This platform is more than a tool. It’s a declaration of who we are:</w:t>
      </w:r>
    </w:p>
    <w:p w14:paraId="588D9756" w14:textId="77777777" w:rsidR="008610FC" w:rsidRPr="008610FC" w:rsidRDefault="008610FC" w:rsidP="008610F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We are data-driven</w:t>
      </w:r>
    </w:p>
    <w:p w14:paraId="4AF39DC7" w14:textId="77777777" w:rsidR="008610FC" w:rsidRPr="008610FC" w:rsidRDefault="008610FC" w:rsidP="008610F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We are transparent</w:t>
      </w:r>
    </w:p>
    <w:p w14:paraId="7EF8A578" w14:textId="77777777" w:rsidR="008610FC" w:rsidRPr="008610FC" w:rsidRDefault="008610FC" w:rsidP="008610F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We are aligned with the next generation</w:t>
      </w:r>
    </w:p>
    <w:p w14:paraId="23F0E60E" w14:textId="77777777" w:rsidR="008610FC" w:rsidRPr="008610FC" w:rsidRDefault="008610FC" w:rsidP="00861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By combining real-time financial performance with ESG insights, we are building a portfolio that delivers not just profits – but purpose.</w:t>
      </w:r>
    </w:p>
    <w:p w14:paraId="6BB66B7E" w14:textId="77777777" w:rsidR="008610FC" w:rsidRPr="008610FC" w:rsidRDefault="008610FC" w:rsidP="00861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610F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Thank you.</w:t>
      </w:r>
    </w:p>
    <w:p w14:paraId="35984F9E" w14:textId="77777777" w:rsidR="00562682" w:rsidRPr="008610FC" w:rsidRDefault="00562682" w:rsidP="008610FC"/>
    <w:sectPr w:rsidR="00562682" w:rsidRPr="008610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B1DA9"/>
    <w:multiLevelType w:val="multilevel"/>
    <w:tmpl w:val="30C43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D011BB"/>
    <w:multiLevelType w:val="multilevel"/>
    <w:tmpl w:val="CAC44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8F499E"/>
    <w:multiLevelType w:val="multilevel"/>
    <w:tmpl w:val="01709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267A6A"/>
    <w:multiLevelType w:val="multilevel"/>
    <w:tmpl w:val="E9C84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7F0981"/>
    <w:multiLevelType w:val="multilevel"/>
    <w:tmpl w:val="A8729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B310EF"/>
    <w:multiLevelType w:val="multilevel"/>
    <w:tmpl w:val="9878A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8B54A0"/>
    <w:multiLevelType w:val="multilevel"/>
    <w:tmpl w:val="7ED2C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9C0DF4"/>
    <w:multiLevelType w:val="multilevel"/>
    <w:tmpl w:val="16C86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742DDF"/>
    <w:multiLevelType w:val="hybridMultilevel"/>
    <w:tmpl w:val="EDF46B74"/>
    <w:lvl w:ilvl="0" w:tplc="052E00EE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060DC3"/>
    <w:multiLevelType w:val="multilevel"/>
    <w:tmpl w:val="4F90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6499961">
    <w:abstractNumId w:val="8"/>
  </w:num>
  <w:num w:numId="2" w16cid:durableId="1308435528">
    <w:abstractNumId w:val="1"/>
  </w:num>
  <w:num w:numId="3" w16cid:durableId="889726505">
    <w:abstractNumId w:val="6"/>
  </w:num>
  <w:num w:numId="4" w16cid:durableId="539129841">
    <w:abstractNumId w:val="4"/>
  </w:num>
  <w:num w:numId="5" w16cid:durableId="1251043854">
    <w:abstractNumId w:val="9"/>
  </w:num>
  <w:num w:numId="6" w16cid:durableId="1712725750">
    <w:abstractNumId w:val="7"/>
  </w:num>
  <w:num w:numId="7" w16cid:durableId="1978607461">
    <w:abstractNumId w:val="0"/>
  </w:num>
  <w:num w:numId="8" w16cid:durableId="815803348">
    <w:abstractNumId w:val="2"/>
  </w:num>
  <w:num w:numId="9" w16cid:durableId="1090737439">
    <w:abstractNumId w:val="3"/>
  </w:num>
  <w:num w:numId="10" w16cid:durableId="19651895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682"/>
    <w:rsid w:val="0000468A"/>
    <w:rsid w:val="000319B5"/>
    <w:rsid w:val="00053365"/>
    <w:rsid w:val="00391389"/>
    <w:rsid w:val="00562682"/>
    <w:rsid w:val="006861D5"/>
    <w:rsid w:val="008610FC"/>
    <w:rsid w:val="00C030DA"/>
    <w:rsid w:val="00C2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EFE4C"/>
  <w15:chartTrackingRefBased/>
  <w15:docId w15:val="{03ABCBD3-52EF-564F-A916-6CF8E09C9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26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26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26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26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26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26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26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26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26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26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26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26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26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26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26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26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26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26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26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26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26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26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26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26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26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26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26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26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268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31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319B5"/>
    <w:rPr>
      <w:b/>
      <w:bCs/>
    </w:rPr>
  </w:style>
  <w:style w:type="character" w:customStyle="1" w:styleId="apple-converted-space">
    <w:name w:val="apple-converted-space"/>
    <w:basedOn w:val="DefaultParagraphFont"/>
    <w:rsid w:val="000319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06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48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 Brurberg</dc:creator>
  <cp:keywords/>
  <dc:description/>
  <cp:lastModifiedBy>Herman Brurberg</cp:lastModifiedBy>
  <cp:revision>1</cp:revision>
  <cp:lastPrinted>2025-04-06T01:20:00Z</cp:lastPrinted>
  <dcterms:created xsi:type="dcterms:W3CDTF">2025-04-05T16:00:00Z</dcterms:created>
  <dcterms:modified xsi:type="dcterms:W3CDTF">2025-04-06T12:34:00Z</dcterms:modified>
</cp:coreProperties>
</file>